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83.png" ContentType="image/png"/>
  <Override PartName="/word/media/rId61.png" ContentType="image/png"/>
  <Override PartName="/word/media/rId29.png" ContentType="image/png"/>
  <Override PartName="/word/media/rId27.png" ContentType="image/png"/>
  <Override PartName="/word/media/rId94.png" ContentType="image/png"/>
  <Override PartName="/word/media/rId96.png" ContentType="image/png"/>
  <Override PartName="/word/media/rId26.png" ContentType="image/png"/>
  <Override PartName="/word/media/rId95.png" ContentType="image/png"/>
  <Override PartName="/word/media/rId125.png" ContentType="image/png"/>
  <Override PartName="/word/media/rId127.png" ContentType="image/png"/>
  <Override PartName="/word/media/rId128.png" ContentType="image/png"/>
  <Override PartName="/word/media/rId132.png" ContentType="image/png"/>
  <Override PartName="/word/media/rId138.png" ContentType="image/png"/>
  <Override PartName="/word/media/rId136.png" ContentType="image/png"/>
  <Override PartName="/word/media/rId130.png" ContentType="image/png"/>
  <Override PartName="/word/media/rId134.png" ContentType="image/png"/>
  <Override PartName="/word/media/rId32.png" ContentType="image/png"/>
  <Override PartName="/word/media/rId64.png" ContentType="image/png"/>
  <Override PartName="/word/media/rId28.png" ContentType="image/png"/>
  <Override PartName="/word/media/rId62.png" ContentType="image/png"/>
  <Override PartName="/word/media/rId25.png" ContentType="image/png"/>
  <Override PartName="/word/media/rId82.png" ContentType="image/png"/>
  <Override PartName="/word/media/rId8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2" w:name="aiotn-tausta"/>
      <w:bookmarkEnd w:id="22"/>
      <w:r>
        <w:t xml:space="preserve">AIOT:N TAUSTA</w:t>
      </w:r>
    </w:p>
    <w:p>
      <w:pPr>
        <w:pStyle w:val="FirstParagraph"/>
      </w:pPr>
      <w:r>
        <w:t xml:space="preserve">Tässä luvussa kuvaillaan kasvintuotannon IoT:n taustaa, millaisista osailmiöistä se koostuu ja mitä kasvintuotannon IoT:stä on julkaistu.</w:t>
      </w:r>
      <w:r>
        <w:t xml:space="preserve"> </w:t>
      </w:r>
      <w:r>
        <w:t xml:space="preserve">Ensin tutustutaan osailmiöhin IoT, IIoT, AIoT ja kasvintuotanto, joiden määrittelyä, taustaa, historiaa ja nykytilaa kuvaillaan pintapuolisesti. IoT:iin liittyviä ilmiöitä IIoT sekä AIoT kuvaillaan myös pintapuolisesti ja osoitetaan miten ne liittyvät kasvintuotannon IoT:iin.</w:t>
      </w:r>
    </w:p>
    <w:p>
      <w:pPr>
        <w:pStyle w:val="Heading2"/>
      </w:pPr>
      <w:bookmarkStart w:id="23" w:name="kasvintuotanon-taustaa"/>
      <w:bookmarkEnd w:id="23"/>
      <w:r>
        <w:t xml:space="preserve">Kasvintuotanon taustaa</w:t>
      </w:r>
    </w:p>
    <w:p>
      <w:pPr>
        <w:pStyle w:val="FirstParagraph"/>
      </w:pPr>
      <w:r>
        <w:rPr>
          <w:i/>
        </w:rPr>
        <w:t xml:space="preserve">Tähän maatalouden vallankumoukset, nykytilanteeseen johtavat agroteknologian kehityspolut</w:t>
      </w:r>
    </w:p>
    <w:p>
      <w:pPr>
        <w:pStyle w:val="BodyText"/>
      </w:pPr>
      <w:r>
        <w:rPr>
          <w:i/>
        </w:rPr>
        <w:t xml:space="preserve">Taustaa Ag3.0:sta creutzbergAgricultureNewParadigm2015 = NuffieldCanada_Report_Creutzberg_FINAL.pdf</w:t>
      </w:r>
    </w:p>
    <w:p>
      <w:pPr>
        <w:pStyle w:val="BodyText"/>
      </w:pPr>
      <w:r>
        <w:rPr>
          <w:i/>
        </w:rPr>
        <w:t xml:space="preserve">Muistiinpanoja Wikipediasta:</w:t>
      </w:r>
    </w:p>
    <w:p>
      <w:pPr>
        <w:pStyle w:val="BodyText"/>
      </w:pPr>
      <w:r>
        <w:rPr>
          <w:i/>
        </w:rPr>
        <w:t xml:space="preserve">Maatalouden vallankumous</w:t>
      </w:r>
    </w:p>
    <w:p>
      <w:pPr>
        <w:pStyle w:val="BodyText"/>
      </w:pPr>
      <w:r>
        <w:rPr>
          <w:i/>
        </w:rPr>
        <w:t xml:space="preserve">https://fi.wikipedia.org/wiki/Maatalouden_vallankumous</w:t>
      </w:r>
    </w:p>
    <w:p>
      <w:pPr>
        <w:pStyle w:val="Compact"/>
        <w:numPr>
          <w:numId w:val="1001"/>
          <w:ilvl w:val="0"/>
        </w:numPr>
      </w:pPr>
      <w:r>
        <w:t xml:space="preserve">Neoliittinen vallankumous</w:t>
      </w:r>
      <w:r>
        <w:t xml:space="preserve"> </w:t>
      </w:r>
      <w:r>
        <w:t xml:space="preserve">Maanviljelyn alku ja leviäminen</w:t>
      </w:r>
    </w:p>
    <w:p>
      <w:pPr>
        <w:pStyle w:val="Compact"/>
        <w:numPr>
          <w:numId w:val="1002"/>
          <w:ilvl w:val="0"/>
        </w:numPr>
      </w:pPr>
      <w:r>
        <w:t xml:space="preserve">11000–8500 eaa.</w:t>
      </w:r>
    </w:p>
    <w:p>
      <w:pPr>
        <w:pStyle w:val="Compact"/>
        <w:numPr>
          <w:numId w:val="1003"/>
          <w:ilvl w:val="0"/>
        </w:numPr>
      </w:pPr>
      <w:r>
        <w:t xml:space="preserve">Englannin maatalouden vallankumous</w:t>
      </w:r>
    </w:p>
    <w:p>
      <w:pPr>
        <w:pStyle w:val="Compact"/>
        <w:numPr>
          <w:numId w:val="1004"/>
          <w:ilvl w:val="0"/>
        </w:numPr>
      </w:pPr>
      <w:r>
        <w:t xml:space="preserve">1690–1800 jaa.</w:t>
      </w:r>
      <w:r>
        <w:t xml:space="preserve"> </w:t>
      </w:r>
      <w:r>
        <w:t xml:space="preserve">https://fi.wikipedia.org/wiki/Englannin_maatalouden_vallankumous</w:t>
      </w:r>
    </w:p>
    <w:p>
      <w:pPr>
        <w:pStyle w:val="FirstParagraph"/>
      </w:pPr>
      <w:r>
        <w:t xml:space="preserve">Maanviljely tehostui huomattavasti useiden sosiaalisten, taloudellisten ja viljelytekniikan kehityksen aiheuttamien muutosten myötä.</w:t>
      </w:r>
      <w:r>
        <w:t xml:space="preserve"> </w:t>
      </w:r>
      <w:r>
        <w:t xml:space="preserve">Teollinen vallankumous vaikutti merkittävästi maatalouskoneiden kehitykseen ja maatalouden mekanisoitumiseen, jolloin tuotanto tehostui huomattavasti.</w:t>
      </w:r>
    </w:p>
    <w:p>
      <w:pPr>
        <w:pStyle w:val="SourceCode"/>
      </w:pPr>
      <w:r>
        <w:rPr>
          <w:rStyle w:val="VerbatimChar"/>
        </w:rPr>
        <w:t xml:space="preserve">Kero, Reino ja Kujanen, Hannu (toim.): ”Heikkonen, Esko Maatalouden tuotantotekniikan kehitys keskiajalta 1800-luvun puoliväliin”, Kivikirveestä tietotekniikkaan, tekniikan sosiaalihistoriaa kivikaudesta nykypäivään, s. 180-186. Turku: Turun yliopiston historian laitos, 1989. ISBN 951-880-296-3.</w:t>
      </w:r>
    </w:p>
    <w:p>
      <w:pPr>
        <w:pStyle w:val="Compact"/>
        <w:numPr>
          <w:numId w:val="1005"/>
          <w:ilvl w:val="0"/>
        </w:numPr>
      </w:pPr>
      <w:r>
        <w:t xml:space="preserve">Vihreä vallankumous</w:t>
      </w:r>
    </w:p>
    <w:p>
      <w:pPr>
        <w:pStyle w:val="Compact"/>
        <w:numPr>
          <w:numId w:val="1006"/>
          <w:ilvl w:val="0"/>
        </w:numPr>
      </w:pPr>
      <w:r>
        <w:t xml:space="preserve">1960–1985</w:t>
      </w:r>
      <w:r>
        <w:t xml:space="preserve"> </w:t>
      </w:r>
      <w:r>
        <w:t xml:space="preserve">https://fi.wikipedia.org/wiki/Vihreä_vallankumous</w:t>
      </w:r>
    </w:p>
    <w:p>
      <w:pPr>
        <w:pStyle w:val="FirstParagraph"/>
      </w:pPr>
      <w:r>
        <w:t xml:space="preserve">Kehittyneissä maissa viljojen sadot kaksinkertaistuivat ja maailmanlaajuisesti kolminkertaistuivat.</w:t>
      </w:r>
    </w:p>
    <w:p>
      <w:pPr>
        <w:pStyle w:val="BodyText"/>
      </w:pPr>
      <w:r>
        <w:t xml:space="preserve">Vihreä vallankumous muunsi maanviljelyn luomuviljelystä runsaasti ulkoisia panostuksia vaativaksi tehomaanviljelyksi tai teolliseksi maanviljelyksi.</w:t>
      </w:r>
    </w:p>
    <w:p>
      <w:pPr>
        <w:pStyle w:val="BodyText"/>
      </w:pPr>
      <w:r>
        <w:t xml:space="preserve">Vihreän vallankumouksen päätekniikat olivat:</w:t>
      </w:r>
      <w:r>
        <w:t xml:space="preserve"> </w:t>
      </w:r>
      <w:r>
        <w:t xml:space="preserve">uudet lajikkeet</w:t>
      </w:r>
      <w:r>
        <w:t xml:space="preserve"> </w:t>
      </w:r>
      <w:r>
        <w:t xml:space="preserve">keinokastelu</w:t>
      </w:r>
      <w:r>
        <w:t xml:space="preserve"> </w:t>
      </w:r>
      <w:r>
        <w:t xml:space="preserve">lannoitteet</w:t>
      </w:r>
      <w:r>
        <w:t xml:space="preserve"> </w:t>
      </w:r>
      <w:r>
        <w:t xml:space="preserve">torjunta-aineet (rikkakasvien, hyönteisten)</w:t>
      </w:r>
      <w:r>
        <w:t xml:space="preserve"> </w:t>
      </w:r>
      <w:r>
        <w:t xml:space="preserve">koneistuminen</w:t>
      </w:r>
    </w:p>
    <w:p>
      <w:pPr>
        <w:pStyle w:val="BodyText"/>
      </w:pPr>
      <w:r>
        <w:t xml:space="preserve">Tekniikat: pääasiassa satoisampien viljalajikkeiden (kasvinjalostus), epäorgaanisten lannoitteiden (lannoitteet), kasvitautien torjunta-aineiden (torjunta-aineet), rikkakasvien ja tuhohyönteisten torjunta-aineiden ja maanviljelyn koneistumisen (koneistuminen) avulla. (+ kosteuden säätely)</w:t>
      </w:r>
    </w:p>
    <w:p>
      <w:pPr>
        <w:pStyle w:val="BodyText"/>
      </w:pPr>
      <w:r>
        <w:t xml:space="preserve">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kuormittaja, aiheuttaen rehevöitymistä.</w:t>
      </w:r>
    </w:p>
    <w:p>
      <w:pPr>
        <w:pStyle w:val="BodyText"/>
      </w:pPr>
      <w:r>
        <w:t xml:space="preserve">/Wikipediaa*</w:t>
      </w:r>
    </w:p>
    <w:p>
      <w:pPr>
        <w:pStyle w:val="BodyText"/>
      </w:pPr>
      <w:r>
        <w:rPr>
          <w:i/>
        </w:rPr>
        <w:t xml:space="preserve">Tähän peltokasvituotannon, puutarhatuotannon, kasvihuonetuotannon taustaa</w:t>
      </w:r>
    </w:p>
    <w:p>
      <w:pPr>
        <w:pStyle w:val="Heading2"/>
      </w:pPr>
      <w:bookmarkStart w:id="24" w:name="esineiden-internetin-eli-internet-of-thingsin-taustaa"/>
      <w:bookmarkEnd w:id="24"/>
      <w:r>
        <w:t xml:space="preserve">Esineiden internetin eli Internet of Things:in taustaa</w:t>
      </w:r>
    </w:p>
    <w:p>
      <w:pPr>
        <w:pStyle w:val="FirstParagraph"/>
      </w:pPr>
      <w:r>
        <w:rPr>
          <w:i/>
        </w:rPr>
        <w:t xml:space="preserve">Tähän IoT:n määritelmät, historia</w:t>
      </w:r>
    </w:p>
    <w:p>
      <w:pPr>
        <w:pStyle w:val="BodyText"/>
      </w:pPr>
      <w:r>
        <w:t xml:space="preserve">Internetin kehityksen fokus on siirtymässä ihmisten välisestä kommunikaatiosta ja verkottumisesta ihmisten ja laitteiden saumattomaan integraatioon, jossa ajasta ja paikasta riippumaton yhteys keiden tahansa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(engl. Internet of Things,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presentaatiossa,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kannattiko automaatille menoa lykätä juomien jäähtymiseen asti vai oliko kylmää kolaa saatavilla saman tien.</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5"/>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 ITRON (industrial TRON) ja BTRON (business TRON) voidaan yhdistää tiedostopalvelimeen CTRON eri tavoilla</w:t>
      </w:r>
    </w:p>
    <w:p>
      <w:pPr>
        <w:pStyle w:val="BodyText"/>
      </w:pPr>
      <w:r>
        <w:t xml:space="preserve">Muita kirjallisuudessa mainittuja IoT:n historian tapahtumia ovat olleen muiden muassa</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w:t>
      </w:r>
    </w:p>
    <w:p>
      <w:pPr>
        <w:pStyle w:val="BodyText"/>
      </w:pPr>
      <w:r>
        <w:t xml:space="preserve">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w:t>
      </w:r>
      <w:r>
        <w:t xml:space="preserve"> </w:t>
      </w:r>
      <w:r>
        <w:t xml:space="preserve">(Atzori, Iera &amp; Morabito 2010)</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(engl. Cyber Physical System, CPS)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erikoistapauksen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7"/>
          <w:ilvl w:val="0"/>
        </w:numPr>
      </w:pPr>
      <w:r>
        <w:rPr>
          <w:b/>
        </w:rPr>
        <w:t xml:space="preserve">Avoimuus</w:t>
      </w:r>
      <w:r>
        <w:t xml:space="preserve">, jonka avulla kolmannet osapuolet voivat kehittää rajapintoihin perustuvia uusia palveluita</w:t>
      </w:r>
    </w:p>
    <w:p>
      <w:pPr>
        <w:pStyle w:val="Compact"/>
        <w:numPr>
          <w:numId w:val="1007"/>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7"/>
          <w:ilvl w:val="0"/>
        </w:numPr>
      </w:pPr>
      <w:r>
        <w:rPr>
          <w:b/>
        </w:rPr>
        <w:t xml:space="preserve">Kompleksisuus</w:t>
      </w:r>
      <w:r>
        <w:t xml:space="preserve">, jolla materiaalien, energian ja tiedon virtaukset muodostavat yhteiskäyttöisiä verkostoja</w:t>
      </w:r>
    </w:p>
    <w:p>
      <w:pPr>
        <w:pStyle w:val="Compact"/>
        <w:numPr>
          <w:numId w:val="1007"/>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7"/>
          <w:ilvl w:val="0"/>
        </w:numPr>
      </w:pPr>
      <w:r>
        <w:rPr>
          <w:b/>
        </w:rPr>
        <w:t xml:space="preserve">Yhteentoimivuus</w:t>
      </w:r>
      <w:r>
        <w:t xml:space="preserve">, joka IoT-ratkaisuissa mahdollistaa yhteistoiminnan suurelle määrälle heterogeenisiä laitteita ja teknologioita</w:t>
      </w:r>
    </w:p>
    <w:p>
      <w:pPr>
        <w:pStyle w:val="Compact"/>
        <w:numPr>
          <w:numId w:val="1007"/>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7"/>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laitteiden ubiikkien ja autonomisten verkkojen tarvetta, joissa objektien tunnistamisella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p>
    <w:p>
      <w:pPr>
        <w:pStyle w:val="BodyText"/>
      </w:pPr>
      <w:r>
        <w:t xml:space="preserve">Esimerkkinä IERC:n (European Research Cluster on the Internet of Things) IoT:n vuonna 2014 julkaisema määritelmä (ks. kuva __) korostaa globaalia tietoliikenneverkkoa sekä virtuaalisten ja fyysisten</w:t>
      </w:r>
      <w:r>
        <w:t xml:space="preserve"> </w:t>
      </w:r>
      <w:r>
        <w:t xml:space="preserve">“</w:t>
      </w:r>
      <w:r>
        <w:t xml:space="preserve">esineiden</w:t>
      </w:r>
      <w:r>
        <w:t xml:space="preserve">”</w:t>
      </w:r>
      <w:r>
        <w:t xml:space="preserve"> </w:t>
      </w:r>
      <w:r>
        <w:t xml:space="preserve">integraatiota</w:t>
      </w:r>
      <w:r>
        <w:t xml:space="preserve"> </w:t>
      </w:r>
      <w:r>
        <w:t xml:space="preserve">(Pradilla &amp; Palau 2016, s. 126–127)</w:t>
      </w:r>
      <w:r>
        <w:t xml:space="preserve"> </w:t>
      </w:r>
      <w:r>
        <w:t xml:space="preserve">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26"/>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antureita ja ihmisiä, terminä</w:t>
      </w:r>
      <w:r>
        <w:t xml:space="preserve"> </w:t>
      </w:r>
      <w:r>
        <w:t xml:space="preserve">“</w:t>
      </w:r>
      <w:r>
        <w:t xml:space="preserve">esineiden internet</w:t>
      </w:r>
      <w:r>
        <w:t xml:space="preserve">”</w:t>
      </w:r>
      <w:r>
        <w:t xml:space="preserve"> </w:t>
      </w:r>
      <w:r>
        <w:t xml:space="preserve">voi antaa lukijalle käsityksen etteivät ihmiset kuuluisi sen toiminnan piiriin.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IoT-arkkitehtuurien keskeisiä osia ovat anturit, etäpalveluiden käyttö, tietoliikenneverkot ja toimintaympäristöstä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kriittinen vaatimus.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(engl. Quality of Service, QoS)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27"/>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 __). Yleisesti palvelukeskeisen 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t xml:space="preserve"> </w:t>
      </w:r>
      <w:r>
        <w:t xml:space="preserve">(Green 2014)</w:t>
      </w:r>
      <w:r>
        <w:t xml:space="preserve"> </w:t>
      </w:r>
      <w:r>
        <w:t xml:space="preserve">esittämässä IoT-referenssiarkkitehtuurissa oli seitsemän kerrosta,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28"/>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tarpeeksi skaalautuvia eivätkä pysty prosessoimaan tuotettua dataa tiukkojen latenssivaatimusten puitteissa, erityisesti jos data on hajautettu useisiin kohteisiin. Tosiaikaisen prosessoinnin vaatimukset ja verkon reunan laitteiden laskentakapasiteetin kasvu ohjaavat ratkaisuita enenevissä määrin sumutietojenkäsittelyn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p>
    <w:p>
      <w:pPr>
        <w:pStyle w:val="BodyText"/>
      </w:pPr>
      <w:r>
        <w:t xml:space="preserve">IoT ja sumutietojenkäsittely ovat kehittyneet erillään, IoT:n keskittyessä tietoliikenneverkkojen palveluiden, tosiaikaisten tietojärjestelmien ja langattomien anturi- ja aktuaattoriverkkojen teknologioihin (engl. Wireless Sensor and Actuator Network, WSAN).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datan 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29"/>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Langattomat anturi- ja aktuaattoriverkot (engl. Wireless Sensor and Actuator Network, WSAN)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Heading3"/>
      </w:pPr>
      <w:bookmarkStart w:id="30" w:name="iotn-tietoturva"/>
      <w:bookmarkEnd w:id="30"/>
      <w:r>
        <w:t xml:space="preserve">IoT:n tietoturva</w:t>
      </w:r>
    </w:p>
    <w:p>
      <w:pPr>
        <w:pStyle w:val="FirstParagraph"/>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IoT-järjestelmien ominaispiirteet kuten suuri mittakaava, heterogeenisyys ja laitteiden pieni laskenta- ja muistikapasiteetti tekevät tietoturvan varmistamisesta haasteellista. Erityisesti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tietoturvaongelmia voi aiheutua yleisten tietoliikenneprotokollien käytöstä sekä kahdensuuntaisesta tietoliikenteestä.</w:t>
      </w:r>
      <w:r>
        <w:t xml:space="preserve"> </w:t>
      </w:r>
      <w:r>
        <w:t xml:space="preserve">(Chellappan &amp; Sivalingam 2016, s. 183, 185; Khodadadi, Dastjerdi &amp; Buyya 2016, s. 20)</w:t>
      </w:r>
    </w:p>
    <w:p>
      <w:pPr>
        <w:pStyle w:val="BodyText"/>
      </w:pP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Käyttäjien tekemä yksityisten tietojen jakaminen sosiaalisessa mediassa esimerkiksi kohdennetun mainonnan vastaanottamiseksi on yleisesti jättänyt yksityisyyden suojan kysymykset vaille laajaa huomiota. Tämä on myös mahdollistanut useita sosiaalisen median ja mainonnan liiketoimintamalleja. Älykkäät IoT-laitteet kuitenkin tuottavat käyttäjistä huomattavasti arkaluonteisempaa tietoa, joka ei ole niin helposti käytettävissä vastaavassa liiketoimintamallissa. Tiedon arkaluonteisuuden myötä käyttäjät ovat sekä huomattavasti aikaisempaa haavoittuvaisempia että herkempiä huomioimaan yksityisyyden suojan kysymykset. Tämän johdosta IoT-ratkaisuiden onnistunut kaupallistaminen turvallisesti ja yksityisyyden suoja huomioiden on vielä hyvin haasteellista. Vaikka lupaavaa kehitystä on tapahtunut, on vielä matkaa sellaisiin valmiisiin kaupallisiin tietoturvan ja yksityisyyden suojan ratkaisuihin jotka olisivat standardisoituja sekä laajasti omaksuttuja.</w:t>
      </w:r>
      <w:r>
        <w:t xml:space="preserve"> </w:t>
      </w:r>
      <w:r>
        <w:t xml:space="preserve">(Chellappan &amp; Sivalingam 2016, s. 199)</w:t>
      </w:r>
    </w:p>
    <w:p>
      <w:pPr>
        <w:pStyle w:val="BodyText"/>
      </w:pPr>
      <w:r>
        <w:rPr>
          <w:i/>
        </w:rPr>
        <w:t xml:space="preserve">1.10 yksityisyys, 1.9 identiteetinhallinta</w:t>
      </w:r>
    </w:p>
    <w:p>
      <w:pPr>
        <w:pStyle w:val="BodyText"/>
      </w:pPr>
      <w:r>
        <w:rPr>
          <w:i/>
        </w:rPr>
        <w:t xml:space="preserve">Yoon et al. (2016)</w:t>
      </w:r>
      <w:r>
        <w:t xml:space="preserve"> </w:t>
      </w:r>
      <w:r>
        <w:rPr>
          <w:i/>
        </w:rPr>
        <w:t xml:space="preserve">…many organizations have raised the concerns about the cloud computing with respect to performance and privacy.</w:t>
      </w:r>
      <w:r>
        <w:t xml:space="preserve"> </w:t>
      </w:r>
      <w:r>
        <w:rPr>
          <w:i/>
        </w:rPr>
        <w:t xml:space="preserve">Applications that implement the device/cloud collaboration framework can yield high performance, such as reduced latency in processing a user’s request. In addition, the cost of managing the cloud can be reduced when the compute resources on the millions of smart mobile devices are utilized. Aside from the benefits in terms of cost and performance, the framework helps the application protect privacy of the end users by either processing personal data within a device or analyzing the obfuscated version of the personal data on cloud.</w:t>
      </w:r>
    </w:p>
    <w:p>
      <w:pPr>
        <w:pStyle w:val="BodyText"/>
      </w:pPr>
      <w:r>
        <w:rPr>
          <w:i/>
        </w:rPr>
        <w:t xml:space="preserve">1.11 Standardisaatio ja säännöstely</w:t>
      </w:r>
    </w:p>
    <w:p>
      <w:pPr>
        <w:pStyle w:val="Heading3"/>
      </w:pPr>
      <w:bookmarkStart w:id="31" w:name="iotn-sovellusalueet"/>
      <w:bookmarkEnd w:id="31"/>
      <w:r>
        <w:t xml:space="preserve">IoT:n sovellusalueet</w:t>
      </w:r>
    </w:p>
    <w:p>
      <w:pPr>
        <w:pStyle w:val="FirstParagraph"/>
      </w:pPr>
      <w:r>
        <w:t xml:space="preserve">“</w:t>
      </w:r>
      <w:r>
        <w:t xml:space="preserve">The Internet of things 2012: new horizons</w:t>
      </w:r>
      <w:r>
        <w:t xml:space="preserve">”</w:t>
      </w:r>
      <w:r>
        <w:t xml:space="preserve"> </w:t>
      </w:r>
      <w:r>
        <w:t xml:space="preserve">esitti keskeisimmät IoT-sovellusalueet(ks. kuva __).</w:t>
      </w:r>
      <w:r>
        <w:t xml:space="preserve"> </w:t>
      </w:r>
      <w:r>
        <w:t xml:space="preserve">(Vermesan, Friess &amp; Furness 2012)</w:t>
      </w:r>
    </w:p>
    <w:p>
      <w:pPr>
        <w:pStyle w:val="FigureWithCaption"/>
      </w:pPr>
      <w:r>
        <w:drawing>
          <wp:inline>
            <wp:extent cx="5579999" cy="5576075"/>
            <wp:effectExtent b="0" l="0" r="0" t="0"/>
            <wp:docPr descr=". Keskeisimmät 54 IoT:n sovellusta Vermesan, Friess &amp; Furness (2012) mukaan"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2"/>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Vermesan, Friess &amp; Furness (2012)</w:t>
      </w:r>
      <w:r>
        <w:t xml:space="preserve"> </w:t>
      </w:r>
      <w:r>
        <w:t xml:space="preserve">mukaan</w:t>
      </w:r>
    </w:p>
    <w:p>
      <w:pPr>
        <w:pStyle w:val="BodyText"/>
      </w:pPr>
      <w:r>
        <w:rPr>
          <w:i/>
        </w:rPr>
        <w:t xml:space="preserve">1.7 Keskeisiä teollisuusalojen mukaan suuntautuneita IoT-sovelluksia ovat logistiikan ja liikenteen, toimitusketjun, kaluston seurannan, lentoliikenteen</w:t>
      </w:r>
    </w:p>
    <w:p>
      <w:pPr>
        <w:pStyle w:val="BodyText"/>
      </w:pPr>
      <w:r>
        <w:rPr>
          <w:i/>
        </w:rPr>
        <w:t xml:space="preserve">Elämän laadun parantamiseen kohdistuvia järjestelmiä sekä yksilön että yhteiskunnan tasolla ovat terveydenhuollon, älykkäiden kaupunkien ja rakennusten, yhteisöllisen IoT:n ratkaisut</w:t>
      </w:r>
    </w:p>
    <w:p>
      <w:pPr>
        <w:pStyle w:val="BodyText"/>
      </w:pPr>
      <w:r>
        <w:rPr>
          <w:i/>
        </w:rPr>
        <w:t xml:space="preserve">Ympäristöön keskittyviä/suuntautuvia ovat: Suuronnettomuuksien hallinnan, ympäristöntarkkailun, älykkään kastelun ja energianjakelun optimointi älykkäiden sähköverkkojen ja sähkömittarien avulla</w:t>
      </w:r>
    </w:p>
    <w:p>
      <w:pPr>
        <w:pStyle w:val="BodyText"/>
      </w:pPr>
      <w:r>
        <w:rPr>
          <w:i/>
        </w:rPr>
        <w:t xml:space="preserve">IoT sovellukset voidaan jakaa niiden käyttötarkoituksen mukaan: tarkkailu ja aktuointi, liiketoimintaprosessit ja data-analytiikka, informaation kerääminen ja yhteisöllinen käyttö</w:t>
      </w:r>
    </w:p>
    <w:p>
      <w:pPr>
        <w:pStyle w:val="Heading3"/>
      </w:pPr>
      <w:bookmarkStart w:id="33" w:name="iotn-taustan-yhteenveto"/>
      <w:bookmarkEnd w:id="33"/>
      <w:r>
        <w:t xml:space="preserve">IoT:n taustan yhteenveto</w:t>
      </w:r>
    </w:p>
    <w:p>
      <w:pPr>
        <w:pStyle w:val="FirstParagraph"/>
      </w:pPr>
      <w:r>
        <w:t xml:space="preserve">IoT:n laajentumisesta ja markkinoiden arvosta on esitetty useita optimistisia ja jopa fantastisia ennusteita. Näiden ennusteiden toteutumiseksi vaaditaan kuitenkin useilla alueilla monia innovaatioita ja huomattavaa edistystä. Tämän lisäksi IoT:n kasvun vauhdittamiseksi tarvittaisiin yhteistoimintaa ja tiedonjakoa pienten kasvuyritysten lisäksi myös johtavien suurien teknologiayritysten kesken. Valtiollisten toimijoiden strategiat IoT:n suhteen ovat muuttuneet ja IoT:n keskeiseen tutkimukseen on panostettu IoT:hen liittyvien investointien lisäännyttyä selkeästi. Esimerkiksi European Research Cluster on the Internet of Things (IERC, http://www.internet-of-things-research.eu) on tukenut ja toteuttanut useita perustavan laatuista IoT-tutkimushankkeita.</w:t>
      </w:r>
      <w:r>
        <w:t xml:space="preserve"> </w:t>
      </w:r>
      <w:r>
        <w:t xml:space="preserve">(Khodadadi, Dastjerdi &amp; Buyya 2016, s. 6)</w:t>
      </w:r>
    </w:p>
    <w:p>
      <w:pPr>
        <w:pStyle w:val="BodyText"/>
      </w:pPr>
      <w:r>
        <w:t xml:space="preserve">IoT voi mahdollistaa liiketoiminnan ja terveydenhuollon toimintamallien muutoksia laajentamalla yksiköiden välisiä viestintäkanavia, mahdollistaen automaatiota ja prosessien hallintaa sekä vähentämällä yleisiä asennuksien, ylläpidon ja huollon kustannuksia.</w:t>
      </w:r>
      <w:r>
        <w:t xml:space="preserve"> </w:t>
      </w:r>
      <w:r>
        <w:t xml:space="preserve">(Khodadadi, Dastjerdi &amp; Buyya 2016, s. 7)</w:t>
      </w:r>
    </w:p>
    <w:p>
      <w:pPr>
        <w:pStyle w:val="Heading3"/>
      </w:pPr>
      <w:bookmarkStart w:id="34" w:name="teollisuuden-esineiden-internetin-eli-industrial-internet-of-thingsin-taustaa"/>
      <w:bookmarkEnd w:id="34"/>
      <w:r>
        <w:t xml:space="preserve">Teollisuuden esineiden Internetin eli Industrial Internet of Things:in taustaa</w:t>
      </w:r>
    </w:p>
    <w:p>
      <w:pPr>
        <w:pStyle w:val="FirstParagraph"/>
      </w:pPr>
      <w:r>
        <w:rPr>
          <w:i/>
        </w:rPr>
        <w:t xml:space="preserve">Tähän kuvaus miten IIoT on osa IoTtä…</w:t>
      </w:r>
    </w:p>
    <w:p>
      <w:pPr>
        <w:pStyle w:val="BodyText"/>
      </w:pPr>
      <w:r>
        <w:t xml:space="preserve">koneet voivat suorittaa tiettyjä tehtäviä kuten datan keruuta ja viestintää ihmisiä tarkemmin, mikä on lisännyt IIoT:n omaksuntaa</w:t>
      </w:r>
    </w:p>
    <w:p>
      <w:pPr>
        <w:pStyle w:val="BodyText"/>
      </w:pPr>
      <w:r>
        <w:t xml:space="preserve">Koneiden välisen viestinnän (engl. Machine to Machine, M2M), massadatan (engl. Big Data) analytiikan ja koneoppimisen teknologiat ovat keskeisiä IIoT-määrittelyn osia.</w:t>
      </w:r>
    </w:p>
    <w:p>
      <w:pPr>
        <w:pStyle w:val="BodyText"/>
      </w:pPr>
      <w:r>
        <w:t xml:space="preserve">Tuotettua dataa voidaan käyttää aikaisempaa nopeampaan ongelmanratkaisuun, mahdollistaen sekä ajallisia että rahallisia säästöjä. Valmistusteollisuuden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5" w:name="maatalouden-esineiden-internetin-eli-agricultural-internet-of-thingsin-taustaa"/>
      <w:bookmarkEnd w:id="35"/>
      <w:r>
        <w:t xml:space="preserve">Maatalouden esineiden Internetin eli Agricultural Internet of Things:in taustaa</w:t>
      </w:r>
    </w:p>
    <w:p>
      <w:pPr>
        <w:pStyle w:val="FirstParagraph"/>
      </w:pPr>
      <w:r>
        <w:rPr>
          <w:i/>
        </w:rPr>
        <w:t xml:space="preserve">…ja miten AIoT on osa IIoTtä.</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Heading1"/>
      </w:pPr>
      <w:bookmarkStart w:id="36" w:name="opinnäytetyön-tarkoitus-tavoite-tutkimuskysymykset-ja-tutkimusmenetelmät"/>
      <w:bookmarkEnd w:id="36"/>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järjestelmää,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7" w:name="tutkimuksen-tarkoitus"/>
      <w:bookmarkEnd w:id="37"/>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8" w:name="tutkimuksen-tavoitteet"/>
      <w:bookmarkEnd w:id="38"/>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9" w:name="tutkimuskysymykset"/>
      <w:bookmarkEnd w:id="39"/>
      <w:r>
        <w:t xml:space="preserve">Tutkimuskysymykset</w:t>
      </w:r>
    </w:p>
    <w:p>
      <w:pPr>
        <w:pStyle w:val="FirstParagraph"/>
      </w:pPr>
      <w:r>
        <w:t xml:space="preserve">Tutkimuskysymyksiä on kaksi, joissa molemmissa on alakysymyksiä:</w:t>
      </w:r>
    </w:p>
    <w:p>
      <w:pPr>
        <w:pStyle w:val="Compact"/>
        <w:numPr>
          <w:numId w:val="1008"/>
          <w:ilvl w:val="0"/>
        </w:numPr>
      </w:pPr>
      <w:r>
        <w:t xml:space="preserve">Millaista tutkimusta IoT-teknologioiden soveltamisesta kasvintuotantoon on julkaistu?</w:t>
      </w:r>
    </w:p>
    <w:p>
      <w:pPr>
        <w:pStyle w:val="Compact"/>
        <w:numPr>
          <w:numId w:val="1009"/>
          <w:ilvl w:val="0"/>
        </w:numPr>
      </w:pPr>
      <w:r>
        <w:t xml:space="preserve">Millaisia teknologiasovelluksia tutkimuksissa on esitelty?</w:t>
      </w:r>
    </w:p>
    <w:p>
      <w:pPr>
        <w:pStyle w:val="Compact"/>
        <w:numPr>
          <w:numId w:val="1009"/>
          <w:ilvl w:val="0"/>
        </w:numPr>
      </w:pPr>
      <w:r>
        <w:t xml:space="preserve">Minkä tyyppiset IoT-sovellukset tulevat tutkimusmateriaalissa selkeimmin esille, eli millaisia sovelluksia ja teknologioita on viime aikoina tutkittu?</w:t>
      </w:r>
    </w:p>
    <w:p>
      <w:pPr>
        <w:pStyle w:val="Compact"/>
        <w:numPr>
          <w:numId w:val="1010"/>
          <w:ilvl w:val="0"/>
        </w:numPr>
      </w:pPr>
      <w:r>
        <w:t xml:space="preserve">Miten kasvintuotannossa hyödynnetään IoT-teknologioita?</w:t>
      </w:r>
    </w:p>
    <w:p>
      <w:pPr>
        <w:pStyle w:val="Compact"/>
        <w:numPr>
          <w:numId w:val="1011"/>
          <w:ilvl w:val="0"/>
        </w:numPr>
      </w:pPr>
      <w:r>
        <w:t xml:space="preserve">Millainen IoT-ratkaisuiden yleistilanne kasvintuotannossa on tällä hetkellä?</w:t>
      </w:r>
    </w:p>
    <w:p>
      <w:pPr>
        <w:pStyle w:val="Compact"/>
        <w:numPr>
          <w:numId w:val="1011"/>
          <w:ilvl w:val="0"/>
        </w:numPr>
      </w:pPr>
      <w:r>
        <w:t xml:space="preserve">Millaisia etuja ja hyötyjä IoT-ratkaisut voivat tarjota kasvintuotannossa?</w:t>
      </w:r>
    </w:p>
    <w:p>
      <w:pPr>
        <w:pStyle w:val="Compact"/>
        <w:numPr>
          <w:numId w:val="1011"/>
          <w:ilvl w:val="0"/>
        </w:numPr>
      </w:pPr>
      <w:r>
        <w:t xml:space="preserve">Mitkä ovat kasvintuotannon IoT-ratkaisuiden keskeiset avoimet haasteet?</w:t>
      </w:r>
    </w:p>
    <w:p>
      <w:pPr>
        <w:pStyle w:val="Heading2"/>
      </w:pPr>
      <w:bookmarkStart w:id="40" w:name="tutkimusmenetelmien-valinta"/>
      <w:bookmarkEnd w:id="40"/>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1" w:name="kirjallisuuskatsaus-tutkimusmenetelmänä"/>
      <w:bookmarkEnd w:id="41"/>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2" w:name="kuvaileva-kirjallisuuskatsaus-tutkimusmenetelmänä"/>
      <w:bookmarkEnd w:id="42"/>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3" w:name="teemahaastattelu-tutkimusmenetelmänä"/>
      <w:bookmarkEnd w:id="43"/>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4" w:name="sisällönanalyysi-tutkimusmenetelmänä"/>
      <w:bookmarkEnd w:id="44"/>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5" w:name="aineisto-ja-tutkimuksen-toteutus"/>
      <w:bookmarkEnd w:id="45"/>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6" w:name="kuvailevan-kirjallisuuskatsauksen-toteutus"/>
      <w:bookmarkEnd w:id="46"/>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7" w:name="kirjallisuuskatsauksen-aineistojen-haku"/>
      <w:bookmarkEnd w:id="47"/>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12"/>
          <w:ilvl w:val="0"/>
        </w:numPr>
      </w:pPr>
      <w:r>
        <w:t xml:space="preserve">Passport Global Market (http://go.euromonitor.com/passport),</w:t>
      </w:r>
    </w:p>
    <w:p>
      <w:pPr>
        <w:pStyle w:val="Compact"/>
        <w:numPr>
          <w:numId w:val="1012"/>
          <w:ilvl w:val="0"/>
        </w:numPr>
      </w:pPr>
      <w:r>
        <w:t xml:space="preserve">Doria (http://www.doria.fi),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3"/>
          <w:ilvl w:val="0"/>
        </w:numPr>
      </w:pPr>
      <w:r>
        <w:t xml:space="preserve">Aaltodoc (https://aaltodoc.aalto.fi)</w:t>
      </w:r>
    </w:p>
    <w:p>
      <w:pPr>
        <w:pStyle w:val="Compact"/>
        <w:numPr>
          <w:numId w:val="1013"/>
          <w:ilvl w:val="0"/>
        </w:numPr>
      </w:pPr>
      <w:r>
        <w:t xml:space="preserve">EBSCO Academic Search Elite (https://www.ebsco.com/products/research-databases/academic-search-elite)</w:t>
      </w:r>
    </w:p>
    <w:p>
      <w:pPr>
        <w:pStyle w:val="Compact"/>
        <w:numPr>
          <w:numId w:val="1013"/>
          <w:ilvl w:val="0"/>
        </w:numPr>
      </w:pPr>
      <w:r>
        <w:t xml:space="preserve">ACM Digital Library</w:t>
      </w:r>
    </w:p>
    <w:p>
      <w:pPr>
        <w:pStyle w:val="Compact"/>
        <w:numPr>
          <w:numId w:val="1013"/>
          <w:ilvl w:val="0"/>
        </w:numPr>
      </w:pPr>
      <w:r>
        <w:t xml:space="preserve">ProQuest Business Premium</w:t>
      </w:r>
    </w:p>
    <w:p>
      <w:pPr>
        <w:pStyle w:val="Compact"/>
        <w:numPr>
          <w:numId w:val="1013"/>
          <w:ilvl w:val="0"/>
        </w:numPr>
      </w:pPr>
      <w:r>
        <w:t xml:space="preserve">Dart</w:t>
      </w:r>
    </w:p>
    <w:p>
      <w:pPr>
        <w:pStyle w:val="Compact"/>
        <w:numPr>
          <w:numId w:val="1013"/>
          <w:ilvl w:val="0"/>
        </w:numPr>
      </w:pPr>
      <w:r>
        <w:t xml:space="preserve">Passport Global Market (http://go.euromonitor.com/passport)</w:t>
      </w:r>
    </w:p>
    <w:p>
      <w:pPr>
        <w:pStyle w:val="Compact"/>
        <w:numPr>
          <w:numId w:val="1013"/>
          <w:ilvl w:val="0"/>
        </w:numPr>
      </w:pPr>
      <w:r>
        <w:t xml:space="preserve">Sage Premier SAGE Journals Online (https://uk.sagepub.com/en-gb/eur/sage-premier)</w:t>
      </w:r>
    </w:p>
    <w:p>
      <w:pPr>
        <w:pStyle w:val="Compact"/>
        <w:numPr>
          <w:numId w:val="1013"/>
          <w:ilvl w:val="0"/>
        </w:numPr>
      </w:pPr>
      <w:r>
        <w:t xml:space="preserve">Theseus (https://www.theseus.fi)</w:t>
      </w:r>
    </w:p>
    <w:p>
      <w:pPr>
        <w:pStyle w:val="Compact"/>
        <w:numPr>
          <w:numId w:val="1013"/>
          <w:ilvl w:val="0"/>
        </w:numPr>
      </w:pPr>
      <w:r>
        <w:t xml:space="preserve">Elsevier ScienceDirect Freedom Collection (https://www.elsevier.com/solutions/sciencedirect)</w:t>
      </w:r>
    </w:p>
    <w:p>
      <w:pPr>
        <w:pStyle w:val="Compact"/>
        <w:numPr>
          <w:numId w:val="1013"/>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8" w:name="teemahaastattelujen-toteutus"/>
      <w:bookmarkEnd w:id="48"/>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9" w:name="haastateltavien-valinta"/>
      <w:bookmarkEnd w:id="49"/>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0" w:name="haastattelujen-toteutukset"/>
      <w:bookmarkEnd w:id="50"/>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1" w:name="haastatteluaineiston-analyysimenetelmä"/>
      <w:bookmarkEnd w:id="51"/>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2" w:name="haastatteluaineiston-analyysi-sisällönanalyysin-menetelmillä"/>
      <w:bookmarkEnd w:id="52"/>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3" w:name="sisällönanalyysin-menetelmien-käyttö"/>
      <w:bookmarkEnd w:id="53"/>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4" w:name="haastatteluaineiston-koodaus-ja-koodien-kategorisointi"/>
      <w:bookmarkEnd w:id="54"/>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5" w:name="haastatteluaineiston-koodien-taulukointi"/>
      <w:bookmarkEnd w:id="55"/>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6" w:name="haastatteluaineiston-analysointi-taulukoitujen-tietojen-avulla"/>
      <w:bookmarkEnd w:id="56"/>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7" w:name="haastatteluaineistosta-johtopäätösten-vetäminen-analyysin-perusteella"/>
      <w:bookmarkEnd w:id="57"/>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8" w:name="tutkimustulokset"/>
      <w:bookmarkEnd w:id="58"/>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9" w:name="kirjallisuuskatsauksen-tulokset"/>
      <w:bookmarkEnd w:id="59"/>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0" w:name="yleinen-kuvailu"/>
      <w:bookmarkEnd w:id="60"/>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tiedonkäsittelykapasiteettia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1"/>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4"/>
          <w:ilvl w:val="0"/>
        </w:numPr>
      </w:pPr>
      <w:r>
        <w:t xml:space="preserve">IoT-ratkaisuiden integraation varmistaminen avoimien arkkitehtuurien, alustojen ja standardien avulla;</w:t>
      </w:r>
    </w:p>
    <w:p>
      <w:pPr>
        <w:pStyle w:val="Compact"/>
        <w:numPr>
          <w:numId w:val="1014"/>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4"/>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2"/>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5"/>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5"/>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5"/>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5"/>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5"/>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5"/>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5"/>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5"/>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3" w:name="aiotn-teknologiat"/>
      <w:bookmarkEnd w:id="63"/>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4"/>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5" w:name="aiotn-sovellusalueet"/>
      <w:bookmarkEnd w:id="65"/>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6" w:name="valvonta"/>
      <w:bookmarkEnd w:id="66"/>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tiedonkäsittelyn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7" w:name="kontrollointi"/>
      <w:bookmarkEnd w:id="67"/>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8" w:name="logistiikka"/>
      <w:bookmarkEnd w:id="68"/>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9" w:name="ennustus"/>
      <w:bookmarkEnd w:id="69"/>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0" w:name="aiotn-avoimet-haasteet"/>
      <w:bookmarkEnd w:id="70"/>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1" w:name="standardisaation-haasteet"/>
      <w:bookmarkEnd w:id="71"/>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2" w:name="tieto--ja-kyberturvallisuuden-haasteet"/>
      <w:bookmarkEnd w:id="72"/>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3" w:name="laitteiden-energiatehokkuuden-haasteet"/>
      <w:bookmarkEnd w:id="73"/>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4" w:name="laitteiden-kestävyyden-haasteet"/>
      <w:bookmarkEnd w:id="74"/>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5" w:name="langattoman-tietoliikenteen-haasteet"/>
      <w:bookmarkEnd w:id="75"/>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6" w:name="analytiikkaratkaisuiden-ja-tietopalveluiden-haasteet"/>
      <w:bookmarkEnd w:id="76"/>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7" w:name="aiot-ekosysteemin-laajentamisen-haasteet"/>
      <w:bookmarkEnd w:id="77"/>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8" w:name="muut-tekniset-haasteet"/>
      <w:bookmarkEnd w:id="78"/>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suunnitella osana uutta ratkaisua ja sen elinkaarta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9" w:name="muut-haasteet"/>
      <w:bookmarkEnd w:id="79"/>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0" w:name="esitetyt-aiot-arkkitehtuurit"/>
      <w:bookmarkEnd w:id="80"/>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tiedonkäsittelyn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1"/>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2"/>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3"/>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84" w:name="haastattelujen-tulokset"/>
      <w:bookmarkEnd w:id="84"/>
      <w:r>
        <w:t xml:space="preserve">Haastattelujen tulokset</w:t>
      </w:r>
    </w:p>
    <w:p>
      <w:pPr>
        <w:pStyle w:val="Heading3"/>
      </w:pPr>
      <w:bookmarkStart w:id="85" w:name="haastattelujen-tuloksien-kuvaus-teemojen-mukaan-ryhmiteltyinä"/>
      <w:bookmarkEnd w:id="85"/>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6" w:name="tietojenkäsittely"/>
      <w:bookmarkEnd w:id="86"/>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7" w:name="tietojärjestelmät-tietoliikenne-ja-alustaratkaisut"/>
      <w:bookmarkEnd w:id="87"/>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8" w:name="teknologioiden-omaksunta"/>
      <w:bookmarkEnd w:id="88"/>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9" w:name="toimintaympäristön-muutos-maatalous-toimintaympäristönä-ja-maataloustuotannon-data"/>
      <w:bookmarkEnd w:id="89"/>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0" w:name="teknologiat-teknologioiden-sovellukset-ja-standardit"/>
      <w:bookmarkEnd w:id="90"/>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tiedonkäsittelyn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tiedonkäsittelystandardien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1" w:name="maataloustuotannon-laitteet-ja-maataloustuotannon-tehostaminen"/>
      <w:bookmarkEnd w:id="91"/>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2" w:name="tuotteet-ja-teknologiaratkaisut"/>
      <w:bookmarkEnd w:id="92"/>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3" w:name="sisällönanalyysiin-taulukoinnin-havainnot"/>
      <w:bookmarkEnd w:id="93"/>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4"/>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5"/>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6"/>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tiedonkäsittelyn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7" w:name="haastatteluaineiston-kuvaus"/>
      <w:bookmarkEnd w:id="97"/>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8" w:name="aiotn-tilanne-yleensä"/>
      <w:bookmarkEnd w:id="98"/>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9" w:name="digitalisaatioharppauksen-alku"/>
      <w:bookmarkEnd w:id="99"/>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0" w:name="aiot-teknologioiden-omaksumisen-tilanne-suomessa"/>
      <w:bookmarkEnd w:id="100"/>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1" w:name="laitevalmistajien-yhteistyö"/>
      <w:bookmarkEnd w:id="101"/>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tiedonkäsittelystandardien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2" w:name="kokonaisvaltainen-maatilan-tiedonhallintajärjestelmä-fmis"/>
      <w:bookmarkEnd w:id="102"/>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3" w:name="datan-käsittely"/>
      <w:bookmarkEnd w:id="103"/>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4" w:name="datan-liikkuminen-tuotantoketjussa"/>
      <w:bookmarkEnd w:id="104"/>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5" w:name="datan-jakaminen-ja-julkaisu"/>
      <w:bookmarkEnd w:id="105"/>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6" w:name="datan-omistajuus"/>
      <w:bookmarkEnd w:id="106"/>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7" w:name="aiotn-vaikutukset"/>
      <w:bookmarkEnd w:id="107"/>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8" w:name="ruokaturva"/>
      <w:bookmarkEnd w:id="108"/>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9" w:name="aiotn-haasteet"/>
      <w:bookmarkEnd w:id="109"/>
      <w:r>
        <w:t xml:space="preserve">AIoT:n haasteet</w:t>
      </w:r>
    </w:p>
    <w:p>
      <w:pPr>
        <w:pStyle w:val="Heading5"/>
      </w:pPr>
      <w:bookmarkStart w:id="110" w:name="tietoliikenteen-ja-tietoturvan-haasteet"/>
      <w:bookmarkEnd w:id="110"/>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1" w:name="elinkaarihaasteet"/>
      <w:bookmarkEnd w:id="111"/>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2" w:name="integraatio--ja-alustahaasteet"/>
      <w:bookmarkEnd w:id="112"/>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3" w:name="käytettävyyshaasteet"/>
      <w:bookmarkEnd w:id="113"/>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4" w:name="asiantuntijuushaaste"/>
      <w:bookmarkEnd w:id="114"/>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5" w:name="omaksumisen-haasteita"/>
      <w:bookmarkEnd w:id="115"/>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6" w:name="tavoitetila-ja-tulevaisuus"/>
      <w:bookmarkEnd w:id="116"/>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7" w:name="tutkimustulosten-yhteenveto"/>
      <w:bookmarkEnd w:id="117"/>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8" w:name="tutkimuskysymyksien-vastaukset"/>
      <w:bookmarkEnd w:id="118"/>
      <w:r>
        <w:t xml:space="preserve">Tutkimuskysymyksien vastaukset</w:t>
      </w:r>
    </w:p>
    <w:p>
      <w:pPr>
        <w:pStyle w:val="Compact"/>
        <w:numPr>
          <w:numId w:val="1016"/>
          <w:ilvl w:val="0"/>
        </w:numPr>
      </w:pPr>
      <w:r>
        <w:t xml:space="preserve">Millaista tutkimusta IoT-teknologioiden soveltamisesta kasvintuotantoon on julkaistu?</w:t>
      </w:r>
    </w:p>
    <w:p>
      <w:pPr>
        <w:pStyle w:val="Compact"/>
        <w:numPr>
          <w:numId w:val="1016"/>
          <w:ilvl w:val="0"/>
        </w:numPr>
      </w:pPr>
      <w:r>
        <w:t xml:space="preserve">Miten kasvintuotannossa hyödynnetään IoT-teknologioita?</w:t>
      </w:r>
    </w:p>
    <w:p>
      <w:pPr>
        <w:pStyle w:val="Heading1"/>
      </w:pPr>
      <w:bookmarkStart w:id="119" w:name="pohdinta"/>
      <w:bookmarkEnd w:id="119"/>
      <w:r>
        <w:t xml:space="preserve">POHDINTA</w:t>
      </w:r>
    </w:p>
    <w:p>
      <w:pPr>
        <w:pStyle w:val="Heading2"/>
      </w:pPr>
      <w:bookmarkStart w:id="120" w:name="luotettavuus"/>
      <w:bookmarkEnd w:id="120"/>
      <w:r>
        <w:t xml:space="preserve">Luotettavuus</w:t>
      </w:r>
    </w:p>
    <w:p>
      <w:pPr>
        <w:pStyle w:val="Heading2"/>
      </w:pPr>
      <w:bookmarkStart w:id="121" w:name="hyödynnettävyys"/>
      <w:bookmarkEnd w:id="121"/>
      <w:r>
        <w:t xml:space="preserve">Hyödynnettävyys</w:t>
      </w:r>
    </w:p>
    <w:p>
      <w:pPr>
        <w:pStyle w:val="Heading1"/>
      </w:pPr>
      <w:bookmarkStart w:id="122" w:name="liitteet"/>
      <w:bookmarkEnd w:id="122"/>
      <w:r>
        <w:t xml:space="preserve">LIITTEET</w:t>
      </w:r>
    </w:p>
    <w:p>
      <w:pPr>
        <w:pStyle w:val="Heading2"/>
      </w:pPr>
      <w:bookmarkStart w:id="123" w:name="liite-__.-hakulauseiden-muodostus"/>
      <w:bookmarkEnd w:id="123"/>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4" w:name="liite-__.-koodien-havainnot-taulukoituna"/>
      <w:bookmarkEnd w:id="124"/>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5"/>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6" w:name="liite-__.-havaintojen-määrät-kategorioittain"/>
      <w:bookmarkEnd w:id="126"/>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7"/>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28"/>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29" w:name="liite-__.-tekniikka-kategorian-havainnot"/>
      <w:bookmarkEnd w:id="129"/>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0"/>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1" w:name="liite-__.-maataloustuotanto-kategorian-havainnot"/>
      <w:bookmarkEnd w:id="131"/>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2"/>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3" w:name="liite-__.-toimintaympäristö-kategorian-havainnot"/>
      <w:bookmarkEnd w:id="133"/>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4"/>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5" w:name="liite-__.-sanamäärät"/>
      <w:bookmarkEnd w:id="135"/>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6"/>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7" w:name="liite-__.-r-heatmap.2"/>
      <w:bookmarkEnd w:id="137"/>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38"/>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39" w:name="liite-__.-haastatteluteemat"/>
      <w:bookmarkEnd w:id="139"/>
      <w:r>
        <w:t xml:space="preserve">Liite __. Haastatteluteemat</w:t>
      </w:r>
    </w:p>
    <w:p>
      <w:pPr>
        <w:pStyle w:val="Heading2"/>
      </w:pPr>
      <w:bookmarkStart w:id="140" w:name="liite-__.-haastattelu1-litterointi-luottamuksellinen"/>
      <w:bookmarkEnd w:id="140"/>
      <w:r>
        <w:t xml:space="preserve">Liite __. Haastattelu1-litterointi LUOTTAMUKSELLINEN</w:t>
      </w:r>
    </w:p>
    <w:p>
      <w:pPr>
        <w:pStyle w:val="Heading2"/>
      </w:pPr>
      <w:bookmarkStart w:id="141" w:name="liite-__.-haastattelu2-litterointi-luottamuksellinen"/>
      <w:bookmarkEnd w:id="141"/>
      <w:r>
        <w:t xml:space="preserve">Liite __. Haastattelu2-litterointi LUOTTAMUKSELLINEN</w:t>
      </w:r>
    </w:p>
    <w:p>
      <w:pPr>
        <w:pStyle w:val="Heading2"/>
      </w:pPr>
      <w:bookmarkStart w:id="142" w:name="liite-__.-haastattelu3-litterointi-luottamuksellinen"/>
      <w:bookmarkEnd w:id="142"/>
      <w:r>
        <w:t xml:space="preserve">Liite __. Haastattelu3-litterointi LUOTTAMUKSELLINEN</w:t>
      </w:r>
    </w:p>
    <w:p>
      <w:pPr>
        <w:pStyle w:val="Heading2"/>
      </w:pPr>
      <w:bookmarkStart w:id="143" w:name="liite-__.-haastattelu4-litterointi-luottamuksellinen"/>
      <w:bookmarkEnd w:id="143"/>
      <w:r>
        <w:t xml:space="preserve">Liite __. Haastattelu4-litterointi LUOTTAMUKSELLINEN</w:t>
      </w:r>
    </w:p>
    <w:p>
      <w:pPr>
        <w:pStyle w:val="Heading2"/>
      </w:pPr>
      <w:bookmarkStart w:id="144" w:name="liite-__.-haastattelu5-litterointi-luottamuksellinen"/>
      <w:bookmarkEnd w:id="144"/>
      <w:r>
        <w:t xml:space="preserve">Liite __. Haastattelu5-litterointi LUOTTAMUKSELLINEN</w:t>
      </w:r>
    </w:p>
    <w:p>
      <w:pPr>
        <w:pStyle w:val="Heading2"/>
      </w:pPr>
      <w:bookmarkStart w:id="145" w:name="liite-__.-haastattelu1-teksti-luottamuksellinen"/>
      <w:bookmarkEnd w:id="145"/>
      <w:r>
        <w:t xml:space="preserve">Liite __. Haastattelu1-teksti LUOTTAMUKSELLINEN</w:t>
      </w:r>
    </w:p>
    <w:p>
      <w:pPr>
        <w:pStyle w:val="Heading2"/>
      </w:pPr>
      <w:bookmarkStart w:id="146" w:name="liite-__.-haastattelu2-teksti-luottamuksellinen"/>
      <w:bookmarkEnd w:id="146"/>
      <w:r>
        <w:t xml:space="preserve">Liite __. Haastattelu2-teksti LUOTTAMUKSELLINEN</w:t>
      </w:r>
    </w:p>
    <w:p>
      <w:pPr>
        <w:pStyle w:val="Heading2"/>
      </w:pPr>
      <w:bookmarkStart w:id="147" w:name="liite-__.-haastattelu3-teksti-luottamuksellinen"/>
      <w:bookmarkEnd w:id="147"/>
      <w:r>
        <w:t xml:space="preserve">Liite __. Haastattelu3-teksti LUOTTAMUKSELLINEN</w:t>
      </w:r>
    </w:p>
    <w:p>
      <w:pPr>
        <w:pStyle w:val="Heading2"/>
      </w:pPr>
      <w:bookmarkStart w:id="148" w:name="liite-__.-haastattelu4-teksti-luottamuksellinen"/>
      <w:bookmarkEnd w:id="148"/>
      <w:r>
        <w:t xml:space="preserve">Liite __. Haastattelu4-teksti LUOTTAMUKSELLINEN</w:t>
      </w:r>
    </w:p>
    <w:p>
      <w:pPr>
        <w:pStyle w:val="Heading2"/>
      </w:pPr>
      <w:bookmarkStart w:id="149" w:name="liite-__.-haastattelu5-teksti-luottamuksellinen"/>
      <w:bookmarkEnd w:id="149"/>
      <w:r>
        <w:t xml:space="preserve">Liite __. Haastattelu5-teksti LUOTTAMUKSELLINEN</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3">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4">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5">
        <w:r>
          <w:rPr>
            <w:rStyle w:val="Hyperlink"/>
          </w:rPr>
          <w:t xml:space="preserve">10.1016/j.compag.2013.08.001</w:t>
        </w:r>
      </w:hyperlink>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56">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57">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58">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5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6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6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Nichols, D. (2018).</w:t>
      </w:r>
      <w:r>
        <w:t xml:space="preserve"> </w:t>
      </w:r>
      <w:r>
        <w:rPr>
          <w:i/>
        </w:rPr>
        <w:t xml:space="preserve">The ”Only” Coke Machine on the Internet</w:t>
      </w:r>
      <w:r>
        <w:t xml:space="preserve">.</w:t>
      </w:r>
      <w:r>
        <w:t xml:space="preserve"> </w:t>
      </w:r>
      <w:hyperlink r:id="rId162">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63">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Sakamura, K. (1987). The Tron Project.</w:t>
      </w:r>
      <w:r>
        <w:t xml:space="preserve"> </w:t>
      </w:r>
      <w:r>
        <w:rPr>
          <w:i/>
        </w:rPr>
        <w:t xml:space="preserve">IEEE Micro</w:t>
      </w:r>
      <w:r>
        <w:t xml:space="preserve">, 7(2), s. 8–14, doi:</w:t>
      </w:r>
      <w:hyperlink r:id="rId164">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65">
        <w:r>
          <w:rPr>
            <w:rStyle w:val="Hyperlink"/>
          </w:rPr>
          <w:t xml:space="preserve">10.1109/JRPROC.1948.226245</w:t>
        </w:r>
      </w:hyperlink>
      <w:r>
        <w:t xml:space="preserve">.</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66">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67">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68">
        <w:r>
          <w:rPr>
            <w:rStyle w:val="Hyperlink"/>
          </w:rPr>
          <w:t xml:space="preserve">https://www.ibm.com/blogs/industries/little-known-story-first-iot-device/</w:t>
        </w:r>
      </w:hyperlink>
      <w:r>
        <w:t xml:space="preserve"> </w:t>
      </w:r>
      <w:r>
        <w:t xml:space="preserve">[2018-10-19].</w:t>
      </w:r>
    </w:p>
    <w:p>
      <w:pPr>
        <w:pStyle w:val="Bibliography"/>
      </w:pPr>
      <w:r>
        <w:t xml:space="preserve">Tuntematon (2018).</w:t>
      </w:r>
      <w:r>
        <w:t xml:space="preserve"> </w:t>
      </w:r>
      <w:r>
        <w:rPr>
          <w:i/>
        </w:rPr>
        <w:t xml:space="preserve">Internet of Things Global Standards Initiative</w:t>
      </w:r>
      <w:r>
        <w:t xml:space="preserve">.</w:t>
      </w:r>
      <w:r>
        <w:t xml:space="preserve"> </w:t>
      </w:r>
      <w:hyperlink r:id="rId169">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70">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Vermesan, O., Friess, P. &amp; Furness, A. (2012).</w:t>
      </w:r>
      <w:r>
        <w:t xml:space="preserve"> </w:t>
      </w:r>
      <w:r>
        <w:rPr>
          <w:i/>
        </w:rPr>
        <w:t xml:space="preserve">The Internet of Things 2012: New Horizons</w:t>
      </w:r>
      <w:r>
        <w:t xml:space="preserve">. CASAGRAS2.</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71">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a800237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eff3787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4">
    <w:nsid w:val="3bf54e87"/>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abstractNum>
  <w:abstractNum w:abstractNumId="99412">
    <w:nsid w:val="8a538d0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7b44fa1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1">
    <w:nsid w:val="db114d4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33c1fcb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cebd5440"/>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7">
    <w:abstractNumId w:val="991"/>
  </w:num>
  <w:num w:numId="1008">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9">
    <w:abstractNumId w:val="991"/>
  </w:num>
  <w:num w:numId="1010">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83" Target="media/rId83.png" /><Relationship Type="http://schemas.openxmlformats.org/officeDocument/2006/relationships/image" Id="rId61" Target="media/rId61.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26" Target="media/rId26.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8" Target="media/rId138.png" /><Relationship Type="http://schemas.openxmlformats.org/officeDocument/2006/relationships/image" Id="rId136" Target="media/rId13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32" Target="media/rId32.png" /><Relationship Type="http://schemas.openxmlformats.org/officeDocument/2006/relationships/image" Id="rId64" Target="media/rId64.png" /><Relationship Type="http://schemas.openxmlformats.org/officeDocument/2006/relationships/image" Id="rId28" Target="media/rId28.png" /><Relationship Type="http://schemas.openxmlformats.org/officeDocument/2006/relationships/image" Id="rId62" Target="media/rId62.png" /><Relationship Type="http://schemas.openxmlformats.org/officeDocument/2006/relationships/image" Id="rId25" Target="media/rId25.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hyperlink" Id="rId158" Target="http://www.internet-of-things-research.eu/about_iot.htm" TargetMode="External" /><Relationship Type="http://schemas.openxmlformats.org/officeDocument/2006/relationships/hyperlink" Id="rId156" Target="http://www.iotwf.com/resources/72" TargetMode="External" /><Relationship Type="http://schemas.openxmlformats.org/officeDocument/2006/relationships/hyperlink" Id="rId171" Target="https://doi.org/10.1016/j.agsy.2017.01.023" TargetMode="External" /><Relationship Type="http://schemas.openxmlformats.org/officeDocument/2006/relationships/hyperlink" Id="rId170"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5" Target="https://doi.org/10.1016/j.compag.2013.08.001" TargetMode="External" /><Relationship Type="http://schemas.openxmlformats.org/officeDocument/2006/relationships/hyperlink" Id="rId166" Target="https://doi.org/10.1016/j.compag.2017.09.015" TargetMode="External" /><Relationship Type="http://schemas.openxmlformats.org/officeDocument/2006/relationships/hyperlink" Id="rId160" Target="https://doi.org/10.1016/j.compag.2017.09.037" TargetMode="External" /><Relationship Type="http://schemas.openxmlformats.org/officeDocument/2006/relationships/hyperlink" Id="rId157" Target="https://doi.org/10.1016/j.future.2013.01.010" TargetMode="External" /><Relationship Type="http://schemas.openxmlformats.org/officeDocument/2006/relationships/hyperlink" Id="rId153" Target="https://doi.org/10.1016/j.inpa.2015.04.002" TargetMode="External" /><Relationship Type="http://schemas.openxmlformats.org/officeDocument/2006/relationships/hyperlink" Id="rId167" Target="https://doi.org/10.1016/j.jii.2016.03.001" TargetMode="External" /><Relationship Type="http://schemas.openxmlformats.org/officeDocument/2006/relationships/hyperlink" Id="rId159" Target="https://doi.org/10.1016/j.protcy.2013.11.009" TargetMode="External" /><Relationship Type="http://schemas.openxmlformats.org/officeDocument/2006/relationships/hyperlink" Id="rId154" Target="https://doi.org/10.1037/1089-2680.1.3.311" TargetMode="External" /><Relationship Type="http://schemas.openxmlformats.org/officeDocument/2006/relationships/hyperlink" Id="rId165" Target="https://doi.org/10.1109/JRPROC.1948.226245" TargetMode="External" /><Relationship Type="http://schemas.openxmlformats.org/officeDocument/2006/relationships/hyperlink" Id="rId164" Target="https://doi.org/10.1109/MM.1987.304835" TargetMode="External" /><Relationship Type="http://schemas.openxmlformats.org/officeDocument/2006/relationships/hyperlink" Id="rId161" Target="https://doi.org/10.1109/TII.2014.2300753" TargetMode="External" /><Relationship Type="http://schemas.openxmlformats.org/officeDocument/2006/relationships/hyperlink" Id="rId163" Target="https://hbr.org/2014/11/how-smart-connected-products-are-transforming-competition" TargetMode="External" /><Relationship Type="http://schemas.openxmlformats.org/officeDocument/2006/relationships/hyperlink" Id="rId162" Target="https://www.cs.cmu.edu/~coke/history_long.txt" TargetMode="External" /><Relationship Type="http://schemas.openxmlformats.org/officeDocument/2006/relationships/hyperlink" Id="rId168" Target="https://www.ibm.com/blogs/industries/little-known-story-first-iot-device/" TargetMode="External" /><Relationship Type="http://schemas.openxmlformats.org/officeDocument/2006/relationships/hyperlink" Id="rId169"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58" Target="http://www.internet-of-things-research.eu/about_iot.htm" TargetMode="External" /><Relationship Type="http://schemas.openxmlformats.org/officeDocument/2006/relationships/hyperlink" Id="rId156" Target="http://www.iotwf.com/resources/72" TargetMode="External" /><Relationship Type="http://schemas.openxmlformats.org/officeDocument/2006/relationships/hyperlink" Id="rId171" Target="https://doi.org/10.1016/j.agsy.2017.01.023" TargetMode="External" /><Relationship Type="http://schemas.openxmlformats.org/officeDocument/2006/relationships/hyperlink" Id="rId170"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5" Target="https://doi.org/10.1016/j.compag.2013.08.001" TargetMode="External" /><Relationship Type="http://schemas.openxmlformats.org/officeDocument/2006/relationships/hyperlink" Id="rId166" Target="https://doi.org/10.1016/j.compag.2017.09.015" TargetMode="External" /><Relationship Type="http://schemas.openxmlformats.org/officeDocument/2006/relationships/hyperlink" Id="rId160" Target="https://doi.org/10.1016/j.compag.2017.09.037" TargetMode="External" /><Relationship Type="http://schemas.openxmlformats.org/officeDocument/2006/relationships/hyperlink" Id="rId157" Target="https://doi.org/10.1016/j.future.2013.01.010" TargetMode="External" /><Relationship Type="http://schemas.openxmlformats.org/officeDocument/2006/relationships/hyperlink" Id="rId153" Target="https://doi.org/10.1016/j.inpa.2015.04.002" TargetMode="External" /><Relationship Type="http://schemas.openxmlformats.org/officeDocument/2006/relationships/hyperlink" Id="rId167" Target="https://doi.org/10.1016/j.jii.2016.03.001" TargetMode="External" /><Relationship Type="http://schemas.openxmlformats.org/officeDocument/2006/relationships/hyperlink" Id="rId159" Target="https://doi.org/10.1016/j.protcy.2013.11.009" TargetMode="External" /><Relationship Type="http://schemas.openxmlformats.org/officeDocument/2006/relationships/hyperlink" Id="rId154" Target="https://doi.org/10.1037/1089-2680.1.3.311" TargetMode="External" /><Relationship Type="http://schemas.openxmlformats.org/officeDocument/2006/relationships/hyperlink" Id="rId165" Target="https://doi.org/10.1109/JRPROC.1948.226245" TargetMode="External" /><Relationship Type="http://schemas.openxmlformats.org/officeDocument/2006/relationships/hyperlink" Id="rId164" Target="https://doi.org/10.1109/MM.1987.304835" TargetMode="External" /><Relationship Type="http://schemas.openxmlformats.org/officeDocument/2006/relationships/hyperlink" Id="rId161" Target="https://doi.org/10.1109/TII.2014.2300753" TargetMode="External" /><Relationship Type="http://schemas.openxmlformats.org/officeDocument/2006/relationships/hyperlink" Id="rId163" Target="https://hbr.org/2014/11/how-smart-connected-products-are-transforming-competition" TargetMode="External" /><Relationship Type="http://schemas.openxmlformats.org/officeDocument/2006/relationships/hyperlink" Id="rId162" Target="https://www.cs.cmu.edu/~coke/history_long.txt" TargetMode="External" /><Relationship Type="http://schemas.openxmlformats.org/officeDocument/2006/relationships/hyperlink" Id="rId168" Target="https://www.ibm.com/blogs/industries/little-known-story-first-iot-device/" TargetMode="External" /><Relationship Type="http://schemas.openxmlformats.org/officeDocument/2006/relationships/hyperlink" Id="rId169"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2018-10-26T04:40:31Z</dcterms:created>
  <dcterms:modified xsi:type="dcterms:W3CDTF">2018-10-26T04:40:31Z</dcterms:modified>
</cp:coreProperties>
</file>